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6" w:rsidRPr="00C21986" w:rsidRDefault="00C21986" w:rsidP="00C2198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21986">
        <w:rPr>
          <w:color w:val="000000"/>
          <w:sz w:val="28"/>
          <w:szCs w:val="28"/>
        </w:rPr>
        <w:t>В регионе в сети Интернет распространяются призывы к участию в бессрочных акциях, так называемых «массововых гуляниях» на территории Архангельской области.</w:t>
      </w:r>
    </w:p>
    <w:p w:rsidR="00C21986" w:rsidRPr="00C21986" w:rsidRDefault="00C21986" w:rsidP="00C2198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21986">
        <w:rPr>
          <w:color w:val="000000"/>
          <w:sz w:val="28"/>
          <w:szCs w:val="28"/>
        </w:rPr>
        <w:t>В проведении формы такого массового публичного мероприятия усматриваются признаки демонстрации, выразившиеся в его зрелищности, солидарности, использовании жилетов в качестве средств наглядной агитации.</w:t>
      </w:r>
    </w:p>
    <w:p w:rsidR="00C21986" w:rsidRPr="00C21986" w:rsidRDefault="00C21986" w:rsidP="00C2198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21986">
        <w:rPr>
          <w:color w:val="000000"/>
          <w:sz w:val="28"/>
          <w:szCs w:val="28"/>
        </w:rPr>
        <w:t>Подобные мероприятия подлежат согласованию с органами местного самоуправления</w:t>
      </w:r>
      <w:r>
        <w:rPr>
          <w:color w:val="000000"/>
          <w:sz w:val="28"/>
          <w:szCs w:val="28"/>
        </w:rPr>
        <w:t>.</w:t>
      </w:r>
    </w:p>
    <w:p w:rsidR="00C21986" w:rsidRPr="00C21986" w:rsidRDefault="00C21986" w:rsidP="00C21986">
      <w:pPr>
        <w:pStyle w:val="a3"/>
        <w:shd w:val="clear" w:color="auto" w:fill="FFFFFF"/>
        <w:spacing w:before="0" w:beforeAutospacing="0" w:after="0" w:afterAutospacing="0" w:line="288" w:lineRule="atLeast"/>
        <w:ind w:firstLine="708"/>
        <w:jc w:val="both"/>
        <w:rPr>
          <w:color w:val="000000"/>
          <w:sz w:val="28"/>
          <w:szCs w:val="28"/>
        </w:rPr>
      </w:pPr>
      <w:r w:rsidRPr="00C21986">
        <w:rPr>
          <w:color w:val="000000"/>
          <w:sz w:val="28"/>
          <w:szCs w:val="28"/>
        </w:rPr>
        <w:t xml:space="preserve">Прокуратура </w:t>
      </w:r>
      <w:r>
        <w:rPr>
          <w:color w:val="000000"/>
          <w:sz w:val="28"/>
          <w:szCs w:val="28"/>
        </w:rPr>
        <w:t>Вельского района</w:t>
      </w:r>
      <w:r w:rsidRPr="00C21986">
        <w:rPr>
          <w:color w:val="000000"/>
          <w:sz w:val="28"/>
          <w:szCs w:val="28"/>
        </w:rPr>
        <w:t xml:space="preserve"> разъясняет гражданам, что за участие в несанкционированном публичном мероприятии предусмотрена административная ответственность по статье 20.2 Кодекса Российской Федерации об административных правонарушениях (нарушение установленного порядка организации либо проведения собрания, митинга, демонстрации, шествия или пикетирования) в виде штрафа в размере от 20 000 до 30 000 рублей, обязательных работ, административного ареста.</w:t>
      </w:r>
    </w:p>
    <w:p w:rsidR="00000000" w:rsidRDefault="00C21986" w:rsidP="00C21986">
      <w:pPr>
        <w:spacing w:after="0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21986"/>
    <w:rsid w:val="00C2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2019-06-28T08:37:00Z</dcterms:created>
  <dcterms:modified xsi:type="dcterms:W3CDTF">2019-06-28T08:38:00Z</dcterms:modified>
</cp:coreProperties>
</file>