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5" w:rsidRDefault="003748A5" w:rsidP="003748A5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Федеральным законом от 02 августа 2019 года № 315</w:t>
      </w:r>
      <w:r w:rsidRPr="002074CA">
        <w:rPr>
          <w:rFonts w:ascii="Times New Roman" w:hAnsi="Times New Roman"/>
          <w:sz w:val="27"/>
          <w:szCs w:val="27"/>
        </w:rPr>
        <w:t>-ФЗ</w:t>
      </w:r>
      <w:r>
        <w:rPr>
          <w:rFonts w:ascii="Times New Roman" w:hAnsi="Times New Roman"/>
          <w:sz w:val="27"/>
          <w:szCs w:val="27"/>
        </w:rPr>
        <w:t xml:space="preserve"> «О внесении изменений в статьи 108 и 109 Уголовно-процессуального кодекса Российской Федерации», который вступил в силу 13 августа 2019 года, внесены изменения в</w:t>
      </w:r>
      <w:r w:rsidR="00E70F36">
        <w:rPr>
          <w:rFonts w:ascii="Times New Roman" w:hAnsi="Times New Roman"/>
          <w:sz w:val="27"/>
          <w:szCs w:val="27"/>
        </w:rPr>
        <w:t xml:space="preserve"> Уголовно-процессуальный </w:t>
      </w:r>
      <w:r w:rsidRPr="002074CA">
        <w:rPr>
          <w:rFonts w:ascii="Times New Roman" w:hAnsi="Times New Roman"/>
          <w:sz w:val="27"/>
          <w:szCs w:val="27"/>
        </w:rPr>
        <w:t>кодекс Российской Федерации</w:t>
      </w:r>
      <w:r w:rsidR="00E70F36">
        <w:rPr>
          <w:rFonts w:ascii="Times New Roman" w:hAnsi="Times New Roman"/>
          <w:sz w:val="27"/>
          <w:szCs w:val="27"/>
        </w:rPr>
        <w:t>.</w:t>
      </w:r>
      <w:r w:rsidRPr="002074CA">
        <w:rPr>
          <w:rFonts w:ascii="Times New Roman" w:hAnsi="Times New Roman"/>
          <w:sz w:val="27"/>
          <w:szCs w:val="27"/>
        </w:rPr>
        <w:t xml:space="preserve"> </w:t>
      </w:r>
    </w:p>
    <w:p w:rsidR="00E70F36" w:rsidRPr="002074CA" w:rsidRDefault="00310270" w:rsidP="003748A5">
      <w:pPr>
        <w:ind w:firstLine="709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Теперь в статье 108 УПК РФ определено, что заключение под стражу в качестве меры пресечения при отсутствии обстоятельств, указанных в пунктах частей 1-4 ст. 108 УПК РФ, не может быть применено в отношении подозреваемого, обвиняемого в совершении преступлений, предусмотренных статьями 159, 159.1-159.3, 159.5, 159.6 УК РФ</w:t>
      </w:r>
      <w:r w:rsidR="001D794E">
        <w:rPr>
          <w:rFonts w:ascii="Times New Roman" w:hAnsi="Times New Roman"/>
          <w:sz w:val="27"/>
          <w:szCs w:val="27"/>
        </w:rPr>
        <w:t>, в отношении лиц, обвиняемых и подозреваемых в совершении преступлений в сфере предпринимательской деятельности</w:t>
      </w:r>
      <w:proofErr w:type="gramEnd"/>
      <w:r w:rsidR="001D794E">
        <w:rPr>
          <w:rFonts w:ascii="Times New Roman" w:hAnsi="Times New Roman"/>
          <w:sz w:val="27"/>
          <w:szCs w:val="27"/>
        </w:rPr>
        <w:t>. К ним, в частности, относятся: индивидуальные предприниматели, члены органа управления коммерческой организации.</w:t>
      </w:r>
    </w:p>
    <w:p w:rsidR="00983403" w:rsidRDefault="00983403"/>
    <w:sectPr w:rsidR="00983403" w:rsidSect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A5"/>
    <w:rsid w:val="00033C80"/>
    <w:rsid w:val="0016366B"/>
    <w:rsid w:val="001D794E"/>
    <w:rsid w:val="002A2C47"/>
    <w:rsid w:val="002E0A8E"/>
    <w:rsid w:val="00310270"/>
    <w:rsid w:val="003748A5"/>
    <w:rsid w:val="00446D6B"/>
    <w:rsid w:val="004B6657"/>
    <w:rsid w:val="004C5B2B"/>
    <w:rsid w:val="005239ED"/>
    <w:rsid w:val="00603F97"/>
    <w:rsid w:val="007B299E"/>
    <w:rsid w:val="009337EB"/>
    <w:rsid w:val="00983403"/>
    <w:rsid w:val="00B0572F"/>
    <w:rsid w:val="00C84B55"/>
    <w:rsid w:val="00CE6DEB"/>
    <w:rsid w:val="00E115F9"/>
    <w:rsid w:val="00E70F36"/>
    <w:rsid w:val="00E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3</cp:revision>
  <dcterms:created xsi:type="dcterms:W3CDTF">2019-08-21T08:55:00Z</dcterms:created>
  <dcterms:modified xsi:type="dcterms:W3CDTF">2019-08-21T10:13:00Z</dcterms:modified>
</cp:coreProperties>
</file>