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B" w:rsidRPr="009805F1" w:rsidRDefault="001F5FCB" w:rsidP="001F5FCB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05F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Законодательно закреплен запрет на приобретение за счет средств материнского (семейного) капитала аварийного жилья</w:t>
      </w:r>
    </w:p>
    <w:p w:rsidR="001F5FCB" w:rsidRPr="001F5FCB" w:rsidRDefault="001F5FCB" w:rsidP="001F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FC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18 марта 2019 года № 37-ФЗ в Федеральный закон «О дополнительных мерах государственной поддержки семей, имеющих детей» внесены изменения, расширяющие перечень оснований для отказа в распоряжении средствами материнского (семейного) капитала.</w:t>
      </w:r>
    </w:p>
    <w:p w:rsidR="001F5FCB" w:rsidRPr="001F5FCB" w:rsidRDefault="001F5FCB" w:rsidP="001F5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FCB">
        <w:rPr>
          <w:color w:val="000000"/>
          <w:sz w:val="28"/>
          <w:szCs w:val="28"/>
        </w:rPr>
        <w:t>Так, в направлении указанных средств на улучшение жилищных условий может быть отказано, если имеется информация о признании жилого помещения, приобретение которого планируется с использованием средств материнского (семейного) капитала,  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1F5FCB" w:rsidRPr="001F5FCB" w:rsidRDefault="001F5FCB" w:rsidP="001F5F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5FCB">
        <w:rPr>
          <w:color w:val="000000"/>
          <w:sz w:val="28"/>
          <w:szCs w:val="28"/>
        </w:rPr>
        <w:t>Пенсионный фонд Российской Федерации и его территориальные органы обязаны направлять запросы об отсутствии или наличии такой информации в органы местного самоуправления, органы государственного жилищного надзора, органы муниципального жилищного контроля.</w:t>
      </w:r>
    </w:p>
    <w:p w:rsidR="00000000" w:rsidRDefault="001F5FCB" w:rsidP="001F5FCB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FCB"/>
    <w:rsid w:val="001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2019-06-28T08:42:00Z</dcterms:created>
  <dcterms:modified xsi:type="dcterms:W3CDTF">2019-06-28T08:43:00Z</dcterms:modified>
</cp:coreProperties>
</file>